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E9" w:rsidRDefault="000F65E9" w:rsidP="000F65E9">
      <w:pPr>
        <w:ind w:firstLine="567"/>
        <w:jc w:val="center"/>
        <w:rPr>
          <w:b/>
          <w:sz w:val="28"/>
          <w:szCs w:val="28"/>
        </w:rPr>
      </w:pPr>
      <w:r w:rsidRPr="000F65E9">
        <w:rPr>
          <w:b/>
          <w:sz w:val="28"/>
          <w:szCs w:val="28"/>
        </w:rPr>
        <w:t>Правила безопасного поведения на дороге</w:t>
      </w:r>
    </w:p>
    <w:p w:rsidR="000F65E9" w:rsidRPr="000F65E9" w:rsidRDefault="000F65E9" w:rsidP="000F65E9">
      <w:pPr>
        <w:ind w:firstLine="567"/>
        <w:jc w:val="center"/>
        <w:rPr>
          <w:b/>
          <w:sz w:val="28"/>
          <w:szCs w:val="28"/>
        </w:rPr>
      </w:pPr>
    </w:p>
    <w:p w:rsidR="000F65E9" w:rsidRP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Существуют определенные нормы поведения, уставы, правила, законы, которые принято исполнять, соблюдать или не нарушать. Если от нарушений некоторых общепринятых норм Вы можете о себе только создать определенное впечатление, мнение окружающих, то нарушение Правил и Законов несет за собой ответственность в виде наказаний от устного замечания до уголовной ответственности. Основная цель Правил дорожного движения – безопасность на дорогах. Правила являются основным нормативным актом и содержат требования к участникам движения, к транспортным средствам, определяют значение сигналов регулирования дорожного движения.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1. Ходить следует только по тротуару, пешеходной или велосипедной дорожке, а если нет – по обочине. В случае их отсутствия можно двигаться по краю проезжей части дороги навстречу движению транспортных средств.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2. Там, где есть светофор дорогу надо переходить только на зеленый сигнал светофора.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(«зебра»).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5. Нельзя перелезать через ограждения.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6. Если дорога широкая, и ты не успел перейти, переждать можно на «островке безопасности».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7. Если рядом есть взрослые, попросите у них помочь вам перейти дорогу.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8.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0F65E9" w:rsidRPr="000F65E9" w:rsidRDefault="000F65E9" w:rsidP="000F65E9">
      <w:pPr>
        <w:ind w:firstLine="567"/>
        <w:jc w:val="both"/>
        <w:rPr>
          <w:sz w:val="28"/>
          <w:szCs w:val="28"/>
        </w:rPr>
      </w:pPr>
    </w:p>
    <w:p w:rsidR="000F65E9" w:rsidRPr="000F65E9" w:rsidRDefault="000F65E9" w:rsidP="000F65E9">
      <w:pPr>
        <w:ind w:firstLine="567"/>
        <w:jc w:val="both"/>
        <w:rPr>
          <w:b/>
          <w:sz w:val="28"/>
          <w:szCs w:val="28"/>
        </w:rPr>
      </w:pPr>
      <w:r w:rsidRPr="000F65E9">
        <w:rPr>
          <w:b/>
          <w:sz w:val="28"/>
          <w:szCs w:val="28"/>
        </w:rPr>
        <w:t>Правила проведения в транспорте общественного пользования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1. К городскому транспорту общественного пользования относятся автобус, троллейбус, трамвай, метро и такси.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 xml:space="preserve">2. Пассажиры не должны отвлекать водителей во время движения. </w:t>
      </w:r>
      <w:r>
        <w:rPr>
          <w:sz w:val="28"/>
          <w:szCs w:val="28"/>
        </w:rPr>
        <w:t>Ж</w:t>
      </w:r>
      <w:r w:rsidRPr="000F65E9">
        <w:rPr>
          <w:sz w:val="28"/>
          <w:szCs w:val="28"/>
        </w:rPr>
        <w:t>дать автобус или троллейбус надо на специальной посадочной площадке или на тротуаре.</w:t>
      </w:r>
    </w:p>
    <w:p w:rsidR="000F65E9" w:rsidRP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3. Входить и выходить из автобуса и троллейбуса разрешено после полной остановки.</w:t>
      </w:r>
    </w:p>
    <w:p w:rsidR="000F65E9" w:rsidRDefault="000F65E9" w:rsidP="000F65E9">
      <w:pPr>
        <w:ind w:firstLine="567"/>
        <w:jc w:val="both"/>
        <w:rPr>
          <w:b/>
          <w:sz w:val="28"/>
          <w:szCs w:val="28"/>
        </w:rPr>
      </w:pPr>
    </w:p>
    <w:p w:rsidR="000F65E9" w:rsidRDefault="000F65E9" w:rsidP="000F65E9">
      <w:pPr>
        <w:ind w:firstLine="567"/>
        <w:jc w:val="both"/>
        <w:rPr>
          <w:b/>
          <w:sz w:val="28"/>
          <w:szCs w:val="28"/>
        </w:rPr>
      </w:pPr>
    </w:p>
    <w:p w:rsidR="000F65E9" w:rsidRDefault="000F65E9" w:rsidP="000F65E9">
      <w:pPr>
        <w:ind w:firstLine="567"/>
        <w:jc w:val="both"/>
        <w:rPr>
          <w:b/>
          <w:sz w:val="28"/>
          <w:szCs w:val="28"/>
        </w:rPr>
      </w:pPr>
    </w:p>
    <w:p w:rsidR="000F65E9" w:rsidRPr="000F65E9" w:rsidRDefault="000F65E9" w:rsidP="000F65E9">
      <w:pPr>
        <w:ind w:firstLine="567"/>
        <w:jc w:val="both"/>
        <w:rPr>
          <w:b/>
          <w:sz w:val="28"/>
          <w:szCs w:val="28"/>
        </w:rPr>
      </w:pPr>
      <w:r w:rsidRPr="000F65E9">
        <w:rPr>
          <w:b/>
          <w:sz w:val="28"/>
          <w:szCs w:val="28"/>
        </w:rPr>
        <w:lastRenderedPageBreak/>
        <w:t>Пассажиру запрещается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1. 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2. Выйдя из автобуса, нужно дойти до пешеходного перехода и там переходить дорогу. При этом лучше идти на тот пешеходный переход, который находится позади транспортного средства.</w:t>
      </w:r>
    </w:p>
    <w:p w:rsidR="000F65E9" w:rsidRDefault="000F65E9" w:rsidP="000F65E9">
      <w:pPr>
        <w:ind w:firstLine="567"/>
        <w:jc w:val="both"/>
        <w:rPr>
          <w:sz w:val="28"/>
          <w:szCs w:val="28"/>
        </w:rPr>
      </w:pPr>
      <w:r w:rsidRPr="000F65E9">
        <w:rPr>
          <w:sz w:val="28"/>
          <w:szCs w:val="28"/>
        </w:rPr>
        <w:t>3. Если в салон заходят пожилые пассажиры, школьники должны уступить им место.</w:t>
      </w:r>
    </w:p>
    <w:p w:rsidR="000F65E9" w:rsidRPr="000F65E9" w:rsidRDefault="000F65E9" w:rsidP="000F65E9">
      <w:pPr>
        <w:ind w:firstLine="567"/>
        <w:jc w:val="both"/>
        <w:rPr>
          <w:sz w:val="28"/>
          <w:szCs w:val="28"/>
        </w:rPr>
      </w:pPr>
    </w:p>
    <w:p w:rsidR="005A25C0" w:rsidRPr="000F65E9" w:rsidRDefault="000F65E9" w:rsidP="000F65E9">
      <w:pPr>
        <w:ind w:firstLine="567"/>
        <w:jc w:val="center"/>
        <w:rPr>
          <w:sz w:val="28"/>
          <w:szCs w:val="28"/>
        </w:rPr>
      </w:pPr>
      <w:r w:rsidRPr="000F65E9">
        <w:rPr>
          <w:sz w:val="28"/>
          <w:szCs w:val="28"/>
        </w:rPr>
        <w:drawing>
          <wp:inline distT="0" distB="0" distL="0" distR="0">
            <wp:extent cx="5232400" cy="3924300"/>
            <wp:effectExtent l="19050" t="0" r="6350" b="0"/>
            <wp:docPr id="1" name="Рисунок 1" descr="soveti_svetoforika_2__w900_h67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eti_svetoforika_2__w900_h67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5C0" w:rsidRPr="000F65E9" w:rsidSect="005A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E9"/>
    <w:rsid w:val="000F65E9"/>
    <w:rsid w:val="001D7C1B"/>
    <w:rsid w:val="005A25C0"/>
    <w:rsid w:val="00883EAA"/>
    <w:rsid w:val="00E9171F"/>
    <w:rsid w:val="00EF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5E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0F65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kolasergiya.ru/d/soveti_svetoforika_2_w900_h67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>LAD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2020-09-30T08:29:00Z</dcterms:created>
  <dcterms:modified xsi:type="dcterms:W3CDTF">2020-09-30T08:30:00Z</dcterms:modified>
</cp:coreProperties>
</file>